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A203B"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A203B" w:rsidRDefault="00D14D8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43001-150/2020-02</w:t>
            </w:r>
          </w:p>
        </w:tc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A203B" w:rsidRDefault="009A20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color w:val="0000FF"/>
                <w:sz w:val="20"/>
                <w:szCs w:val="20"/>
              </w:rPr>
              <w:t>A-48/20 G</w:t>
            </w:r>
            <w:r w:rsidR="00424A5A" w:rsidRPr="009A20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A203B"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A203B" w:rsidRDefault="00A318B7" w:rsidP="00D14D8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30.06</w:t>
            </w:r>
            <w:r w:rsidR="009A203B" w:rsidRPr="009A203B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A203B" w:rsidRDefault="009A20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color w:val="0000FF"/>
                <w:sz w:val="20"/>
                <w:szCs w:val="20"/>
              </w:rPr>
              <w:t>2431-20-000660/0</w:t>
            </w:r>
          </w:p>
        </w:tc>
      </w:tr>
    </w:tbl>
    <w:p w:rsidR="00424A5A" w:rsidRPr="009A203B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556816" w:rsidRPr="009A203B" w:rsidRDefault="00556816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E813F4" w:rsidRPr="009A203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A203B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A203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A203B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9A203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A203B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A203B">
        <w:tc>
          <w:tcPr>
            <w:tcW w:w="9288" w:type="dxa"/>
          </w:tcPr>
          <w:p w:rsidR="00E813F4" w:rsidRPr="009A203B" w:rsidRDefault="009A203B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9A203B">
              <w:rPr>
                <w:rFonts w:ascii="Tahoma" w:hAnsi="Tahoma" w:cs="Tahoma"/>
                <w:b/>
                <w:szCs w:val="20"/>
              </w:rPr>
              <w:t>Modernizacija državne ceste R1-210 odsek 1106 Sp. Jezersko - Preddvor od km 15.400 do km 15.585 in odsek 1107 Preddvor – Kranj od km 0.000 do km 0.700</w:t>
            </w:r>
          </w:p>
        </w:tc>
      </w:tr>
    </w:tbl>
    <w:p w:rsidR="00E813F4" w:rsidRPr="009A203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9A203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9A203B" w:rsidRPr="009A203B" w:rsidRDefault="009A203B" w:rsidP="009A203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A203B">
        <w:rPr>
          <w:rFonts w:ascii="Tahoma" w:hAnsi="Tahoma" w:cs="Tahoma"/>
          <w:b/>
          <w:color w:val="333333"/>
          <w:sz w:val="20"/>
          <w:szCs w:val="20"/>
          <w:lang w:eastAsia="sl-SI"/>
        </w:rPr>
        <w:t>JN003692/2020-B01 - A-48/20, datum objave: 11.06.2020</w:t>
      </w:r>
    </w:p>
    <w:p w:rsidR="00E813F4" w:rsidRPr="009A203B" w:rsidRDefault="00D14D8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</w:t>
      </w:r>
      <w:r w:rsidR="009A203B" w:rsidRPr="009A203B">
        <w:rPr>
          <w:rFonts w:ascii="Tahoma" w:hAnsi="Tahoma" w:cs="Tahoma"/>
          <w:b/>
          <w:color w:val="333333"/>
          <w:szCs w:val="20"/>
          <w:shd w:val="clear" w:color="auto" w:fill="FFFFFF"/>
        </w:rPr>
        <w:t>.06.2020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9A203B" w:rsidRPr="009A203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</w:p>
    <w:p w:rsidR="00E813F4" w:rsidRPr="009A203B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A203B">
        <w:rPr>
          <w:rFonts w:ascii="Tahoma" w:hAnsi="Tahoma" w:cs="Tahoma"/>
          <w:b/>
          <w:szCs w:val="20"/>
        </w:rPr>
        <w:t>Vprašanje:</w:t>
      </w:r>
    </w:p>
    <w:p w:rsidR="00E813F4" w:rsidRPr="00D14D80" w:rsidRDefault="00E813F4" w:rsidP="00D14D8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D14D80" w:rsidRDefault="00D14D80" w:rsidP="00D14D80">
      <w:pPr>
        <w:pStyle w:val="Telobesedila2"/>
        <w:jc w:val="left"/>
        <w:rPr>
          <w:rFonts w:ascii="Tahoma" w:hAnsi="Tahoma" w:cs="Tahoma"/>
          <w:b/>
          <w:szCs w:val="20"/>
        </w:rPr>
      </w:pPr>
      <w:r w:rsidRPr="00D14D80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D14D80">
        <w:rPr>
          <w:rFonts w:ascii="Tahoma" w:hAnsi="Tahoma" w:cs="Tahoma"/>
          <w:color w:val="333333"/>
          <w:szCs w:val="20"/>
        </w:rPr>
        <w:br/>
      </w:r>
      <w:r w:rsidRPr="00D14D80">
        <w:rPr>
          <w:rFonts w:ascii="Tahoma" w:hAnsi="Tahoma" w:cs="Tahoma"/>
          <w:color w:val="333333"/>
          <w:szCs w:val="20"/>
        </w:rPr>
        <w:br/>
      </w:r>
      <w:r w:rsidRPr="00D14D80">
        <w:rPr>
          <w:rFonts w:ascii="Tahoma" w:hAnsi="Tahoma" w:cs="Tahoma"/>
          <w:color w:val="333333"/>
          <w:szCs w:val="20"/>
          <w:shd w:val="clear" w:color="auto" w:fill="FFFFFF"/>
        </w:rPr>
        <w:t>V tehničnem poročilu so opisane tri začasne prevezave, ki bi se naj izvedle pred pričetkom izvedbe novega vodovoda, v popisih pa je v zavihku prevezave opisana samo ena za MV6.</w:t>
      </w:r>
      <w:r w:rsidRPr="00D14D80">
        <w:rPr>
          <w:rFonts w:ascii="Tahoma" w:hAnsi="Tahoma" w:cs="Tahoma"/>
          <w:color w:val="333333"/>
          <w:szCs w:val="20"/>
        </w:rPr>
        <w:br/>
      </w:r>
      <w:r w:rsidRPr="00D14D80">
        <w:rPr>
          <w:rFonts w:ascii="Tahoma" w:hAnsi="Tahoma" w:cs="Tahoma"/>
          <w:color w:val="333333"/>
          <w:szCs w:val="20"/>
          <w:shd w:val="clear" w:color="auto" w:fill="FFFFFF"/>
        </w:rPr>
        <w:t xml:space="preserve">Predlagamo, da se pripravi konkreten opis vseh postavk s količinami, ki naj zajemajo vse prevezave, vključno z določenimi urnimi postavkami za projektiranje in </w:t>
      </w:r>
      <w:proofErr w:type="spellStart"/>
      <w:r w:rsidRPr="00D14D80">
        <w:rPr>
          <w:rFonts w:ascii="Tahoma" w:hAnsi="Tahoma" w:cs="Tahoma"/>
          <w:color w:val="333333"/>
          <w:szCs w:val="20"/>
          <w:shd w:val="clear" w:color="auto" w:fill="FFFFFF"/>
        </w:rPr>
        <w:t>upravljalski</w:t>
      </w:r>
      <w:proofErr w:type="spellEnd"/>
      <w:r w:rsidRPr="00D14D80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D14D80">
        <w:rPr>
          <w:rFonts w:ascii="Tahoma" w:hAnsi="Tahoma" w:cs="Tahoma"/>
          <w:color w:val="333333"/>
          <w:szCs w:val="20"/>
          <w:shd w:val="clear" w:color="auto" w:fill="FFFFFF"/>
        </w:rPr>
        <w:t>nadzor.v</w:t>
      </w:r>
      <w:proofErr w:type="spellEnd"/>
      <w:r w:rsidRPr="00D14D80">
        <w:rPr>
          <w:rFonts w:ascii="Tahoma" w:hAnsi="Tahoma" w:cs="Tahoma"/>
          <w:color w:val="333333"/>
          <w:szCs w:val="20"/>
          <w:shd w:val="clear" w:color="auto" w:fill="FFFFFF"/>
        </w:rPr>
        <w:t xml:space="preserve"> fazi gradnje.</w:t>
      </w:r>
      <w:r w:rsidRPr="00D14D80">
        <w:rPr>
          <w:rFonts w:ascii="Tahoma" w:hAnsi="Tahoma" w:cs="Tahoma"/>
          <w:color w:val="333333"/>
          <w:szCs w:val="20"/>
        </w:rPr>
        <w:br/>
      </w:r>
      <w:r w:rsidRPr="00D14D80">
        <w:rPr>
          <w:rFonts w:ascii="Tahoma" w:hAnsi="Tahoma" w:cs="Tahoma"/>
          <w:color w:val="333333"/>
          <w:szCs w:val="20"/>
          <w:shd w:val="clear" w:color="auto" w:fill="FFFFFF"/>
        </w:rPr>
        <w:t>Naročnik bo na tak način dobil realne in primerljive cene.</w:t>
      </w:r>
      <w:r w:rsidRPr="00D14D80">
        <w:rPr>
          <w:rFonts w:ascii="Tahoma" w:hAnsi="Tahoma" w:cs="Tahoma"/>
          <w:color w:val="333333"/>
          <w:szCs w:val="20"/>
        </w:rPr>
        <w:br/>
      </w:r>
      <w:r w:rsidRPr="00D14D80">
        <w:rPr>
          <w:rFonts w:ascii="Tahoma" w:hAnsi="Tahoma" w:cs="Tahoma"/>
          <w:color w:val="333333"/>
          <w:szCs w:val="20"/>
          <w:shd w:val="clear" w:color="auto" w:fill="FFFFFF"/>
        </w:rPr>
        <w:t>V popisih je zapisano, da so cevi DN 100 klase C50 s sidrnimi tesnili. Predvidevamo, da so cevi lahko klase C40, kar je v skladu s standardom EN 545. Morajo biti res vsi spoji sidrni?</w:t>
      </w:r>
      <w:r w:rsidRPr="00D14D80">
        <w:rPr>
          <w:rFonts w:ascii="Tahoma" w:hAnsi="Tahoma" w:cs="Tahoma"/>
          <w:color w:val="333333"/>
          <w:szCs w:val="20"/>
        </w:rPr>
        <w:br/>
      </w:r>
      <w:r w:rsidRPr="00D14D80">
        <w:rPr>
          <w:rFonts w:ascii="Tahoma" w:hAnsi="Tahoma" w:cs="Tahoma"/>
          <w:color w:val="333333"/>
          <w:szCs w:val="20"/>
        </w:rPr>
        <w:br/>
      </w:r>
      <w:r w:rsidRPr="00D14D80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9A203B" w:rsidRPr="00D14D80" w:rsidRDefault="009A203B" w:rsidP="00D14D80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9A203B" w:rsidRPr="00D14D80" w:rsidRDefault="009A203B" w:rsidP="00D14D80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D14D80" w:rsidRDefault="00E813F4" w:rsidP="00D14D80">
      <w:pPr>
        <w:pStyle w:val="Telobesedila2"/>
        <w:jc w:val="left"/>
        <w:rPr>
          <w:rFonts w:ascii="Tahoma" w:hAnsi="Tahoma" w:cs="Tahoma"/>
          <w:b/>
          <w:szCs w:val="20"/>
        </w:rPr>
      </w:pPr>
      <w:r w:rsidRPr="00D14D80">
        <w:rPr>
          <w:rFonts w:ascii="Tahoma" w:hAnsi="Tahoma" w:cs="Tahoma"/>
          <w:b/>
          <w:szCs w:val="20"/>
        </w:rPr>
        <w:t>Odgovor:</w:t>
      </w:r>
    </w:p>
    <w:p w:rsidR="007F0CC7" w:rsidRPr="00D14D80" w:rsidRDefault="007F0CC7" w:rsidP="00D14D80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7C46D2" w:rsidRPr="007C46D2" w:rsidRDefault="001B4B9E" w:rsidP="001B4B9E">
      <w:pPr>
        <w:pStyle w:val="Odstavekseznama"/>
        <w:widowControl w:val="0"/>
        <w:numPr>
          <w:ilvl w:val="0"/>
          <w:numId w:val="21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7C46D2" w:rsidRPr="007C46D2">
        <w:rPr>
          <w:rFonts w:ascii="Tahoma" w:hAnsi="Tahoma" w:cs="Tahoma"/>
          <w:sz w:val="20"/>
          <w:szCs w:val="20"/>
        </w:rPr>
        <w:t xml:space="preserve"> tem projektu niso posebej obdelane začasne prevezave za zagotavljanje neprekinjene </w:t>
      </w:r>
      <w:proofErr w:type="spellStart"/>
      <w:r w:rsidR="007C46D2" w:rsidRPr="007C46D2">
        <w:rPr>
          <w:rFonts w:ascii="Tahoma" w:hAnsi="Tahoma" w:cs="Tahoma"/>
          <w:sz w:val="20"/>
          <w:szCs w:val="20"/>
        </w:rPr>
        <w:t>vodooskrbe</w:t>
      </w:r>
      <w:proofErr w:type="spellEnd"/>
      <w:r>
        <w:rPr>
          <w:rFonts w:ascii="Tahoma" w:hAnsi="Tahoma" w:cs="Tahoma"/>
          <w:sz w:val="20"/>
          <w:szCs w:val="20"/>
        </w:rPr>
        <w:t xml:space="preserve"> iz razlogov, navedenih v tehničnem poročilu</w:t>
      </w:r>
      <w:r w:rsidR="007C46D2" w:rsidRPr="007C46D2">
        <w:rPr>
          <w:rFonts w:ascii="Tahoma" w:hAnsi="Tahoma" w:cs="Tahoma"/>
          <w:sz w:val="20"/>
          <w:szCs w:val="20"/>
        </w:rPr>
        <w:t>. Projekt</w:t>
      </w:r>
      <w:r>
        <w:rPr>
          <w:rFonts w:ascii="Tahoma" w:hAnsi="Tahoma" w:cs="Tahoma"/>
          <w:sz w:val="20"/>
          <w:szCs w:val="20"/>
        </w:rPr>
        <w:t xml:space="preserve">na dokumentacija začasnih prevezav </w:t>
      </w:r>
      <w:r w:rsidR="007C46D2" w:rsidRPr="007C46D2">
        <w:rPr>
          <w:rFonts w:ascii="Tahoma" w:hAnsi="Tahoma" w:cs="Tahoma"/>
          <w:sz w:val="20"/>
          <w:szCs w:val="20"/>
        </w:rPr>
        <w:t>bo izdelan</w:t>
      </w:r>
      <w:r>
        <w:rPr>
          <w:rFonts w:ascii="Tahoma" w:hAnsi="Tahoma" w:cs="Tahoma"/>
          <w:sz w:val="20"/>
          <w:szCs w:val="20"/>
        </w:rPr>
        <w:t>a</w:t>
      </w:r>
      <w:r w:rsidR="007C46D2" w:rsidRPr="007C46D2">
        <w:rPr>
          <w:rFonts w:ascii="Tahoma" w:hAnsi="Tahoma" w:cs="Tahoma"/>
          <w:sz w:val="20"/>
          <w:szCs w:val="20"/>
        </w:rPr>
        <w:t xml:space="preserve"> v fazi gradnje. </w:t>
      </w:r>
    </w:p>
    <w:p w:rsidR="007C46D2" w:rsidRDefault="007C46D2" w:rsidP="001B4B9E">
      <w:pPr>
        <w:widowControl w:val="0"/>
        <w:spacing w:before="60" w:line="254" w:lineRule="atLeast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v zvezi s prevez</w:t>
      </w:r>
      <w:r w:rsidR="001B4B9E">
        <w:rPr>
          <w:rFonts w:ascii="Tahoma" w:hAnsi="Tahoma" w:cs="Tahoma"/>
          <w:sz w:val="20"/>
          <w:szCs w:val="20"/>
        </w:rPr>
        <w:t>avami objavil spremenjen popis del, ki vključuje projektiranje in izvedbo prevezav. V</w:t>
      </w:r>
      <w:r w:rsidR="00D92A00">
        <w:rPr>
          <w:rFonts w:ascii="Tahoma" w:hAnsi="Tahoma" w:cs="Tahoma"/>
          <w:sz w:val="20"/>
          <w:szCs w:val="20"/>
        </w:rPr>
        <w:t>rednost projektiranja in izvedbe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prevezav </w:t>
      </w:r>
      <w:r w:rsidR="001B4B9E">
        <w:rPr>
          <w:rFonts w:ascii="Tahoma" w:hAnsi="Tahoma" w:cs="Tahoma"/>
          <w:sz w:val="20"/>
          <w:szCs w:val="20"/>
        </w:rPr>
        <w:t xml:space="preserve">je v popisu ocenjena </w:t>
      </w:r>
      <w:r>
        <w:rPr>
          <w:rFonts w:ascii="Tahoma" w:hAnsi="Tahoma" w:cs="Tahoma"/>
          <w:sz w:val="20"/>
          <w:szCs w:val="20"/>
        </w:rPr>
        <w:t>in je  ponudnik ne sme spreminjati.</w:t>
      </w:r>
    </w:p>
    <w:p w:rsidR="007C46D2" w:rsidRPr="007C46D2" w:rsidRDefault="007C46D2" w:rsidP="001B4B9E">
      <w:pPr>
        <w:pStyle w:val="Odstavekseznama"/>
        <w:widowControl w:val="0"/>
        <w:numPr>
          <w:ilvl w:val="0"/>
          <w:numId w:val="21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Cevi, tesnila in spoji cevi se v popisu </w:t>
      </w:r>
      <w:r w:rsidR="001B4B9E">
        <w:rPr>
          <w:rFonts w:ascii="Tahoma" w:hAnsi="Tahoma" w:cs="Tahoma"/>
          <w:sz w:val="20"/>
          <w:szCs w:val="20"/>
        </w:rPr>
        <w:t xml:space="preserve">del </w:t>
      </w:r>
      <w:r>
        <w:rPr>
          <w:rFonts w:ascii="Tahoma" w:hAnsi="Tahoma" w:cs="Tahoma"/>
          <w:sz w:val="20"/>
          <w:szCs w:val="20"/>
        </w:rPr>
        <w:t>ne spreminjajo.</w:t>
      </w:r>
    </w:p>
    <w:p w:rsidR="007C46D2" w:rsidRDefault="007C46D2" w:rsidP="00D14D8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sectPr w:rsidR="007C4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DB" w:rsidRDefault="00C075DB">
      <w:r>
        <w:separator/>
      </w:r>
    </w:p>
  </w:endnote>
  <w:endnote w:type="continuationSeparator" w:id="0">
    <w:p w:rsidR="00C075DB" w:rsidRDefault="00C0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3B" w:rsidRDefault="009A20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C46D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F2D1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9A203B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A203B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A203B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DB" w:rsidRDefault="00C075DB">
      <w:r>
        <w:separator/>
      </w:r>
    </w:p>
  </w:footnote>
  <w:footnote w:type="continuationSeparator" w:id="0">
    <w:p w:rsidR="00C075DB" w:rsidRDefault="00C0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3B" w:rsidRDefault="009A20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3B" w:rsidRDefault="009A203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A203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0164F"/>
    <w:multiLevelType w:val="hybridMultilevel"/>
    <w:tmpl w:val="01F675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346398"/>
    <w:multiLevelType w:val="hybridMultilevel"/>
    <w:tmpl w:val="545CA6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3AD833FA"/>
    <w:multiLevelType w:val="hybridMultilevel"/>
    <w:tmpl w:val="0D04B1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A095A"/>
    <w:multiLevelType w:val="hybridMultilevel"/>
    <w:tmpl w:val="117406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8"/>
  </w:num>
  <w:num w:numId="5">
    <w:abstractNumId w:val="16"/>
  </w:num>
  <w:num w:numId="6">
    <w:abstractNumId w:val="19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7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3B"/>
    <w:rsid w:val="000646A9"/>
    <w:rsid w:val="001836BB"/>
    <w:rsid w:val="001B4B9E"/>
    <w:rsid w:val="00216549"/>
    <w:rsid w:val="002507C2"/>
    <w:rsid w:val="00290551"/>
    <w:rsid w:val="002C1F8E"/>
    <w:rsid w:val="003133A6"/>
    <w:rsid w:val="003560E2"/>
    <w:rsid w:val="00356CBC"/>
    <w:rsid w:val="003579C0"/>
    <w:rsid w:val="003C75F7"/>
    <w:rsid w:val="00424A5A"/>
    <w:rsid w:val="0044323F"/>
    <w:rsid w:val="00451813"/>
    <w:rsid w:val="004832BB"/>
    <w:rsid w:val="004A0C58"/>
    <w:rsid w:val="004B34B5"/>
    <w:rsid w:val="00556816"/>
    <w:rsid w:val="00634B0D"/>
    <w:rsid w:val="00637BE6"/>
    <w:rsid w:val="007B5D52"/>
    <w:rsid w:val="007C46D2"/>
    <w:rsid w:val="007F0CC7"/>
    <w:rsid w:val="008D365D"/>
    <w:rsid w:val="008F2D17"/>
    <w:rsid w:val="00983ED1"/>
    <w:rsid w:val="009A203B"/>
    <w:rsid w:val="009B1FD9"/>
    <w:rsid w:val="00A0468E"/>
    <w:rsid w:val="00A05C73"/>
    <w:rsid w:val="00A17575"/>
    <w:rsid w:val="00A318B7"/>
    <w:rsid w:val="00AD3747"/>
    <w:rsid w:val="00AE3A96"/>
    <w:rsid w:val="00B6798E"/>
    <w:rsid w:val="00BF7B19"/>
    <w:rsid w:val="00C075DB"/>
    <w:rsid w:val="00D06F36"/>
    <w:rsid w:val="00D12C4F"/>
    <w:rsid w:val="00D14D80"/>
    <w:rsid w:val="00D532EF"/>
    <w:rsid w:val="00D92A00"/>
    <w:rsid w:val="00DB7654"/>
    <w:rsid w:val="00DB7CDA"/>
    <w:rsid w:val="00E51016"/>
    <w:rsid w:val="00E66D5B"/>
    <w:rsid w:val="00E813F4"/>
    <w:rsid w:val="00EA1375"/>
    <w:rsid w:val="00FA1E40"/>
    <w:rsid w:val="00F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755BD"/>
  <w15:chartTrackingRefBased/>
  <w15:docId w15:val="{53D65BD4-AD36-4398-B31D-58108772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9A203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9A203B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B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Matjaz Kalsek</cp:lastModifiedBy>
  <cp:revision>6</cp:revision>
  <cp:lastPrinted>2020-07-03T09:04:00Z</cp:lastPrinted>
  <dcterms:created xsi:type="dcterms:W3CDTF">2020-07-03T08:03:00Z</dcterms:created>
  <dcterms:modified xsi:type="dcterms:W3CDTF">2020-07-03T11:20:00Z</dcterms:modified>
</cp:coreProperties>
</file>